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392E" w:rsidRPr="00A6392E" w:rsidRDefault="00A6392E" w:rsidP="00A6392E">
      <w:pPr>
        <w:shd w:val="clear" w:color="auto" w:fill="FFFFFF"/>
        <w:spacing w:after="300" w:line="240" w:lineRule="auto"/>
        <w:jc w:val="center"/>
        <w:outlineLvl w:val="1"/>
        <w:rPr>
          <w:rFonts w:ascii="inherit" w:eastAsia="Times New Roman" w:hAnsi="inherit" w:cs="Arial"/>
          <w:color w:val="0D6EB2"/>
          <w:sz w:val="54"/>
          <w:szCs w:val="54"/>
          <w:lang w:eastAsia="ru-RU"/>
        </w:rPr>
      </w:pPr>
      <w:r w:rsidRPr="00A6392E">
        <w:rPr>
          <w:rFonts w:ascii="inherit" w:eastAsia="Times New Roman" w:hAnsi="inherit" w:cs="Arial"/>
          <w:color w:val="0D6EB2"/>
          <w:sz w:val="54"/>
          <w:szCs w:val="54"/>
          <w:lang w:eastAsia="ru-RU"/>
        </w:rPr>
        <w:t>24-30 апреля — Неделя популяризации лучших практик укрепления здоровья на рабочих местах</w:t>
      </w:r>
    </w:p>
    <w:p w:rsidR="00A6392E" w:rsidRPr="00A6392E" w:rsidRDefault="00A6392E" w:rsidP="00A6392E">
      <w:pPr>
        <w:shd w:val="clear" w:color="auto" w:fill="FFFFFF"/>
        <w:spacing w:line="240" w:lineRule="auto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A6392E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 </w:t>
      </w:r>
      <w:r w:rsidRPr="00A6392E">
        <w:rPr>
          <w:rFonts w:ascii="Arial" w:eastAsia="Times New Roman" w:hAnsi="Arial" w:cs="Arial"/>
          <w:color w:val="201E18"/>
          <w:sz w:val="21"/>
          <w:szCs w:val="21"/>
          <w:lang w:eastAsia="ru-RU"/>
        </w:rPr>
        <w:t>Материал опубликован: 20.04.2023</w:t>
      </w:r>
    </w:p>
    <w:p w:rsidR="00A6392E" w:rsidRPr="00A6392E" w:rsidRDefault="00A6392E" w:rsidP="00A6392E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A6392E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Согласно определению всемирной организации здравоохранения (ВОЗ), рабочее место — оптимальная организационная форма охраны и поддержания здоровья, профилактики заболеваний. На сегодняшний день важным направлением охраны здоровья граждан является внедрение корпоративных программ укрепления здоровья (КПУЗ) на предприятиях (в организациях). </w:t>
      </w:r>
      <w:r w:rsidRPr="00A6392E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Неделю с 24 по 30 апреля 2023 Министерство здравоохранения Российской Федерации объявило Неделей популяризации лучших практик укрепления здоровья на рабочих местах.</w:t>
      </w:r>
    </w:p>
    <w:p w:rsidR="00A6392E" w:rsidRPr="00A6392E" w:rsidRDefault="00A6392E" w:rsidP="00A6392E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A6392E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Здоровые сотрудники — главный актив успешной компании. Специалисты подсчитали, что ежегодные потери экономики России от неблагоприятных условий труда, к которым относятся досрочная пенсия, больничные листы и реабилитация составляет 1,4% от ВВП, а прямые потери российских компаний, по причине временной нетрудоспособности работников, достигают 23 млрд. долларов США. По данным ВОЗ меры по охране здоровья на рабочих местах помогают сократить на 27% продолжительность отсутствия сотрудников на рабочем месте по болезни. От внедрения программ выигрывают не только работодатели и государство, но и сотрудники (см. табл. 1).</w:t>
      </w:r>
    </w:p>
    <w:p w:rsidR="00A6392E" w:rsidRPr="00A6392E" w:rsidRDefault="00A6392E" w:rsidP="00A6392E">
      <w:pPr>
        <w:shd w:val="clear" w:color="auto" w:fill="FFFFFF"/>
        <w:spacing w:line="360" w:lineRule="atLeast"/>
        <w:jc w:val="right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A6392E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Таблица 1. Положительные результаты от реализации КПУЗ для работников, работодателей и государства</w:t>
      </w:r>
    </w:p>
    <w:tbl>
      <w:tblPr>
        <w:tblW w:w="1710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16"/>
        <w:gridCol w:w="4739"/>
        <w:gridCol w:w="5145"/>
      </w:tblGrid>
      <w:tr w:rsidR="00A6392E" w:rsidRPr="00A6392E" w:rsidTr="00A6392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A6392E" w:rsidRPr="00A6392E" w:rsidRDefault="00A6392E" w:rsidP="00A6392E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639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Работник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A6392E" w:rsidRPr="00A6392E" w:rsidRDefault="00A6392E" w:rsidP="00A6392E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639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Работодатель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A6392E" w:rsidRPr="00A6392E" w:rsidRDefault="00A6392E" w:rsidP="00A6392E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639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Государство</w:t>
            </w:r>
          </w:p>
        </w:tc>
      </w:tr>
      <w:tr w:rsidR="00A6392E" w:rsidRPr="00A6392E" w:rsidTr="00A6392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A6392E" w:rsidRPr="00A6392E" w:rsidRDefault="00A6392E" w:rsidP="00A6392E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Приверженность к ЗОЖ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A6392E" w:rsidRPr="00A6392E" w:rsidRDefault="00A6392E" w:rsidP="00A6392E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Сокращение расходов, связанных с днями нетрудоспособности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A6392E" w:rsidRPr="00A6392E" w:rsidRDefault="00A6392E" w:rsidP="00A6392E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 уровня заболеваемости</w:t>
            </w:r>
          </w:p>
        </w:tc>
      </w:tr>
      <w:tr w:rsidR="00A6392E" w:rsidRPr="00A6392E" w:rsidTr="00A6392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A6392E" w:rsidRPr="00A6392E" w:rsidRDefault="00A6392E" w:rsidP="00A6392E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Выявление заболеваний на ранней стадии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A6392E" w:rsidRPr="00A6392E" w:rsidRDefault="00A6392E" w:rsidP="00A6392E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 потерь квалифицированных кадров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A6392E" w:rsidRPr="00A6392E" w:rsidRDefault="00A6392E" w:rsidP="00A6392E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Сокращение смертности</w:t>
            </w:r>
          </w:p>
        </w:tc>
      </w:tr>
      <w:tr w:rsidR="00A6392E" w:rsidRPr="00A6392E" w:rsidTr="00A6392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A6392E" w:rsidRPr="00A6392E" w:rsidRDefault="00A6392E" w:rsidP="00A6392E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Сокращение затрат на медицинское обслуживание и возможности получения материального и социального поощрения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A6392E" w:rsidRPr="00A6392E" w:rsidRDefault="00A6392E" w:rsidP="00A6392E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Улучшение имиджа и увеличение ресурсов для развития компании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A6392E" w:rsidRPr="00A6392E" w:rsidRDefault="00A6392E" w:rsidP="00A6392E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 расходов, связанных с медицинской помощью и инвалидностью</w:t>
            </w:r>
          </w:p>
        </w:tc>
      </w:tr>
      <w:tr w:rsidR="00A6392E" w:rsidRPr="00A6392E" w:rsidTr="00A6392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A6392E" w:rsidRPr="00A6392E" w:rsidRDefault="00A6392E" w:rsidP="00A6392E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Улучшение условий труда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A6392E" w:rsidRPr="00A6392E" w:rsidRDefault="00A6392E" w:rsidP="00A6392E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производительности труда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A6392E" w:rsidRPr="00A6392E" w:rsidRDefault="00A6392E" w:rsidP="00A6392E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национального дохода</w:t>
            </w:r>
          </w:p>
        </w:tc>
      </w:tr>
      <w:tr w:rsidR="00A6392E" w:rsidRPr="00A6392E" w:rsidTr="00A6392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A6392E" w:rsidRPr="00A6392E" w:rsidRDefault="00A6392E" w:rsidP="00A6392E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Улучшение качества жизни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A6392E" w:rsidRPr="00A6392E" w:rsidRDefault="00A6392E" w:rsidP="00A6392E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Привлекательность для перспективных работников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A6392E" w:rsidRPr="00A6392E" w:rsidRDefault="00A6392E" w:rsidP="00A6392E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Сокращение дней нетрудоспособности</w:t>
            </w:r>
          </w:p>
        </w:tc>
      </w:tr>
    </w:tbl>
    <w:p w:rsidR="00A6392E" w:rsidRPr="00A6392E" w:rsidRDefault="00A6392E" w:rsidP="00A6392E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A6392E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При реализации КПУЗ работники и руководство постоянно сотрудничают в целях совершенствования охраны и укрепления здоровья, безопасности и благополучия всех работающих, способствуют совершенствованию рабочего места в процессе решения основных производственных проблем.</w:t>
      </w:r>
    </w:p>
    <w:p w:rsidR="00A6392E" w:rsidRPr="00A6392E" w:rsidRDefault="00A6392E" w:rsidP="00A6392E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A6392E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Не стоит путать КПУЗ с профилактикой профессиональных и профессионально связанных заболеваний и травм. Это направление относится к мерам по охране труда. Они строго регламентированы нормативными документами Министерства здравоохранения и Министерства труда и социального развития РФ. Особое внимание уделяется людям, работающим в тяжелых, вредных и опасных условиях труда. Для каждой профессии утвержден конкретный перечень мероприятий по охране здоровья этих категорий работников. Он выполняется работодателем в обязательном порядке, исходя из специфики производственных факторов и в соответствии с нормативными и законодательными документами.</w:t>
      </w:r>
    </w:p>
    <w:p w:rsidR="00A6392E" w:rsidRPr="00A6392E" w:rsidRDefault="00A6392E" w:rsidP="00A6392E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A6392E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КПУЗ — многомодульные проекты, направленные на профилактику хронических неинфекционных заболеваний и устранение основных факторов риска их развития.</w:t>
      </w:r>
      <w:r w:rsidRPr="00A6392E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 КПУЗ сфокусированы на условиях трудового процесса и производственной среды с позиции их влияния на факторы образа жизни работников и поведенческие факторы риска заболеваний, которые могут, как формироваться, так и нивелироваться в среде обитания (в условиях работы, быта и пр.). К таким факторам относятся: стресс, ожирение, курение, несбалансированное питание и отсутствие физических упражнений.</w:t>
      </w:r>
    </w:p>
    <w:p w:rsidR="00A6392E" w:rsidRPr="00A6392E" w:rsidRDefault="00A6392E" w:rsidP="00A6392E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A6392E">
        <w:rPr>
          <w:rFonts w:ascii="Arial" w:eastAsia="Times New Roman" w:hAnsi="Arial" w:cs="Arial"/>
          <w:color w:val="201E18"/>
          <w:sz w:val="24"/>
          <w:szCs w:val="24"/>
          <w:lang w:eastAsia="ru-RU"/>
        </w:rPr>
        <w:lastRenderedPageBreak/>
        <w:t>КПУЗ — ограниченная во времени последовательность мероприятий, предпринимаемых для решения конкретных задач по охране здоровья сотрудников, с изначально определенными целью, ресурсами и ожидаемыми результатами.</w:t>
      </w:r>
    </w:p>
    <w:p w:rsidR="00A6392E" w:rsidRPr="00A6392E" w:rsidRDefault="00A6392E" w:rsidP="00A6392E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A6392E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КПУЗ, в классическом варианте, содержит три составляющих:</w:t>
      </w:r>
    </w:p>
    <w:p w:rsidR="00A6392E" w:rsidRPr="00A6392E" w:rsidRDefault="00A6392E" w:rsidP="00A6392E">
      <w:pPr>
        <w:numPr>
          <w:ilvl w:val="0"/>
          <w:numId w:val="1"/>
        </w:num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A6392E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Информационные программы, такие как информационные бюллетени, ярмарки здоровья и образовательные классы, которые могут улучшать, непосредственно или косвенно, индивидуальное здоровье или влиять на изменение поведения.</w:t>
      </w:r>
    </w:p>
    <w:p w:rsidR="00A6392E" w:rsidRPr="00A6392E" w:rsidRDefault="00A6392E" w:rsidP="00A6392E">
      <w:pPr>
        <w:numPr>
          <w:ilvl w:val="0"/>
          <w:numId w:val="1"/>
        </w:num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A6392E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Программы изменения образа жизни продолжительностью от 8 до 12 недель, которые доступны сотрудникам на постоянной основе и напрямую влияют на результаты в отношении здоровья.</w:t>
      </w:r>
    </w:p>
    <w:p w:rsidR="00A6392E" w:rsidRPr="00A6392E" w:rsidRDefault="00A6392E" w:rsidP="00A6392E">
      <w:pPr>
        <w:numPr>
          <w:ilvl w:val="0"/>
          <w:numId w:val="1"/>
        </w:num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A6392E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Создание рабочей среды, которая помогает сотрудникам поддерживать здоровый образ жизни и поведение, например, столовые на рабочем месте, предлагающие выбор здоровой пищи, или предоставление помещений для физических упражнений на рабочем месте.</w:t>
      </w:r>
    </w:p>
    <w:p w:rsidR="00A6392E" w:rsidRPr="00A6392E" w:rsidRDefault="00A6392E" w:rsidP="00A6392E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A6392E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КПУЗ разрабатываются с учетом индивидуальных потребностей и возможностей предприятия (организации). В некоторых регионах для создания программ разработаны онлайн-конструкторы. Пример такого сервиса можно посмотреть </w:t>
      </w:r>
      <w:hyperlink r:id="rId5" w:tgtFrame="_blank" w:history="1">
        <w:r w:rsidRPr="00A6392E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здесь</w:t>
        </w:r>
      </w:hyperlink>
      <w:r w:rsidRPr="00A6392E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.</w:t>
      </w:r>
    </w:p>
    <w:p w:rsidR="00A6392E" w:rsidRPr="00A6392E" w:rsidRDefault="00A6392E" w:rsidP="00A6392E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A6392E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Зарубежный опыт показал эффективность таких программ. Они позволяют организациям работать не только с вопросами управления рисками в области здоровья персонала и снижения затрат, связанных со здоровьем сотрудников, но и повышают вовлеченность и производительность работающих, а также привлекательность организации в глазах работников и кандидатов. Система корпоративного благополучия сотрудников становится одним из ключевых элементов, наравне с заработной платой, в борьбе за лучшие кадры на рынке труда.</w:t>
      </w:r>
    </w:p>
    <w:p w:rsidR="00A6392E" w:rsidRPr="00A6392E" w:rsidRDefault="00A6392E" w:rsidP="00A6392E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A6392E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Более подробно с методикой разработки и внедрения КПУЗ, примерами лучших отечественных программ можно ознакомиться, пройдя по ссылкам, представленным в разделе «Полезные ресурсы».</w:t>
      </w:r>
    </w:p>
    <w:p w:rsidR="00A6392E" w:rsidRPr="00A6392E" w:rsidRDefault="00A6392E" w:rsidP="00A6392E">
      <w:pPr>
        <w:shd w:val="clear" w:color="auto" w:fill="FFFFFF"/>
        <w:spacing w:before="375" w:after="375" w:line="240" w:lineRule="auto"/>
        <w:jc w:val="center"/>
        <w:outlineLvl w:val="1"/>
        <w:rPr>
          <w:rFonts w:ascii="inherit" w:eastAsia="Times New Roman" w:hAnsi="inherit" w:cs="Arial"/>
          <w:color w:val="0D6EB2"/>
          <w:sz w:val="36"/>
          <w:szCs w:val="36"/>
          <w:lang w:eastAsia="ru-RU"/>
        </w:rPr>
      </w:pPr>
      <w:r w:rsidRPr="00A6392E">
        <w:rPr>
          <w:rFonts w:ascii="inherit" w:eastAsia="Times New Roman" w:hAnsi="inherit" w:cs="Arial"/>
          <w:color w:val="0D6EB2"/>
          <w:sz w:val="36"/>
          <w:szCs w:val="36"/>
          <w:lang w:eastAsia="ru-RU"/>
        </w:rPr>
        <w:t>Полезные ресурсы</w:t>
      </w:r>
    </w:p>
    <w:p w:rsidR="00A6392E" w:rsidRPr="00A6392E" w:rsidRDefault="00A6392E" w:rsidP="00A6392E">
      <w:pPr>
        <w:numPr>
          <w:ilvl w:val="0"/>
          <w:numId w:val="2"/>
        </w:num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6" w:tgtFrame="_blank" w:history="1">
        <w:r w:rsidRPr="00A6392E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Корпоративные модельные программы «Укрепления общественного здоровья»</w:t>
        </w:r>
      </w:hyperlink>
      <w:r w:rsidRPr="00A6392E">
        <w:rPr>
          <w:rFonts w:ascii="Arial" w:eastAsia="Times New Roman" w:hAnsi="Arial" w:cs="Arial"/>
          <w:color w:val="201E18"/>
          <w:sz w:val="24"/>
          <w:szCs w:val="24"/>
          <w:lang w:eastAsia="ru-RU"/>
        </w:rPr>
        <w:t xml:space="preserve"> — руководство предназначено для практического использования специалистами при разработке профилактических программ, направленных </w:t>
      </w:r>
      <w:r w:rsidRPr="00A6392E">
        <w:rPr>
          <w:rFonts w:ascii="Arial" w:eastAsia="Times New Roman" w:hAnsi="Arial" w:cs="Arial"/>
          <w:color w:val="201E18"/>
          <w:sz w:val="24"/>
          <w:szCs w:val="24"/>
          <w:lang w:eastAsia="ru-RU"/>
        </w:rPr>
        <w:lastRenderedPageBreak/>
        <w:t>на профилактику неинфекционных заболеваний и формирование здорового образа жизни работников предприятий, в рамках реализации федерального проекта «Укрепление общественного здоровья». В нем авторы подробно освещают общие правила разработки таких корпоративных программ и дают конкретные рекомендации по наполнению модулей (подпрограмм): «Профилактика потребления табака», «Снижение потребления алкоголя с вредными последствиями», «Здоровое питание и рабочее место», «Повышение физической активности», «Сохранение психологического здоровья и благополучия», а также предлагают научно-обоснованные критерии оценки реализуемых программ.</w:t>
      </w:r>
    </w:p>
    <w:p w:rsidR="00A6392E" w:rsidRPr="00A6392E" w:rsidRDefault="00A6392E" w:rsidP="00A6392E">
      <w:pPr>
        <w:numPr>
          <w:ilvl w:val="0"/>
          <w:numId w:val="2"/>
        </w:num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7" w:tgtFrame="_blank" w:history="1">
        <w:r w:rsidRPr="00A6392E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Библиотека корпоративных программ укрепления здоровья</w:t>
        </w:r>
      </w:hyperlink>
      <w:r w:rsidRPr="00A6392E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 разработана Минздравом России совместно с Национальным медицинским исследовательским центром профилактической медицины, Российским союзом промышленников и предпринимателей, экспертным и бизнес-сообществом в рамках реализации федерального проекта «Укрепление общественного здоровья» в составе национального проекта «Демография». Сборник предназначен для тиражирования, имеющегося в регионах опыта проведения вмешательств, направленных на профилактику и контроль неинфекционных заболеваний и формирование здорового образа жизни населения РФ и может быть использован другими субъектами РФ в практической деятельности при разработке программ профилактики НИЗ и формирования ЗОЖ.</w:t>
      </w:r>
    </w:p>
    <w:p w:rsidR="00A6392E" w:rsidRPr="00A6392E" w:rsidRDefault="00A6392E" w:rsidP="00A6392E">
      <w:pPr>
        <w:shd w:val="clear" w:color="auto" w:fill="FFFFFF"/>
        <w:spacing w:before="375" w:after="375" w:line="240" w:lineRule="auto"/>
        <w:jc w:val="center"/>
        <w:outlineLvl w:val="1"/>
        <w:rPr>
          <w:rFonts w:ascii="inherit" w:eastAsia="Times New Roman" w:hAnsi="inherit" w:cs="Arial"/>
          <w:color w:val="0D6EB2"/>
          <w:sz w:val="36"/>
          <w:szCs w:val="36"/>
          <w:lang w:eastAsia="ru-RU"/>
        </w:rPr>
      </w:pPr>
      <w:r w:rsidRPr="00A6392E">
        <w:rPr>
          <w:rFonts w:ascii="inherit" w:eastAsia="Times New Roman" w:hAnsi="inherit" w:cs="Arial"/>
          <w:color w:val="0D6EB2"/>
          <w:sz w:val="36"/>
          <w:szCs w:val="36"/>
          <w:lang w:eastAsia="ru-RU"/>
        </w:rPr>
        <w:t>Заключение</w:t>
      </w:r>
    </w:p>
    <w:p w:rsidR="00A6392E" w:rsidRPr="00A6392E" w:rsidRDefault="00A6392E" w:rsidP="00A6392E">
      <w:pPr>
        <w:numPr>
          <w:ilvl w:val="0"/>
          <w:numId w:val="3"/>
        </w:num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A6392E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Укрепление здоровья на рабочем месте включает создание условий, снижающих не только риск профессионально обусловленных заболеваний, но и риск наиболее социально значимых хронических заболеваний, который повышается при нерациональном питании, недостаточной физической активности, стрессах на рабочем месте, курении, злоупотреблении алкоголем.</w:t>
      </w:r>
    </w:p>
    <w:p w:rsidR="00A6392E" w:rsidRPr="00A6392E" w:rsidRDefault="00A6392E" w:rsidP="00A6392E">
      <w:pPr>
        <w:numPr>
          <w:ilvl w:val="0"/>
          <w:numId w:val="3"/>
        </w:num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A6392E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Создание и поддержание здоровой рабочей среды имеет явные преимущества для компаний и сотрудников, может привести к улучшению социально-экономического развития на местном, региональном, национальном уровнях.</w:t>
      </w:r>
    </w:p>
    <w:p w:rsidR="00A6392E" w:rsidRPr="00A6392E" w:rsidRDefault="00A6392E" w:rsidP="00A6392E">
      <w:pPr>
        <w:numPr>
          <w:ilvl w:val="0"/>
          <w:numId w:val="3"/>
        </w:num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A6392E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Для разработки КПУЗ на своем предприятии (в организации) можно воспользоваться </w:t>
      </w:r>
      <w:hyperlink r:id="rId8" w:tgtFrame="_blank" w:history="1">
        <w:r w:rsidRPr="00A6392E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рекомендациями МЗ РФ</w:t>
        </w:r>
      </w:hyperlink>
      <w:r w:rsidRPr="00A6392E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 и примерами отечественных программ, представленных в </w:t>
      </w:r>
      <w:hyperlink r:id="rId9" w:tgtFrame="_blank" w:history="1">
        <w:r w:rsidRPr="00A6392E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Библиотеке</w:t>
        </w:r>
      </w:hyperlink>
      <w:r w:rsidRPr="00A6392E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.</w:t>
      </w:r>
    </w:p>
    <w:p w:rsidR="00A6392E" w:rsidRPr="00A6392E" w:rsidRDefault="00A6392E" w:rsidP="00A6392E">
      <w:pPr>
        <w:shd w:val="clear" w:color="auto" w:fill="FFFFFF"/>
        <w:spacing w:line="360" w:lineRule="atLeast"/>
        <w:jc w:val="center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A6392E">
        <w:rPr>
          <w:rFonts w:ascii="Arial" w:eastAsia="Times New Roman" w:hAnsi="Arial" w:cs="Arial"/>
          <w:b/>
          <w:bCs/>
          <w:noProof/>
          <w:color w:val="0D6EB2"/>
          <w:sz w:val="24"/>
          <w:szCs w:val="24"/>
          <w:lang w:eastAsia="ru-RU"/>
        </w:rPr>
        <w:lastRenderedPageBreak/>
        <w:drawing>
          <wp:inline distT="0" distB="0" distL="0" distR="0" wp14:anchorId="7456964A" wp14:editId="1C1B113D">
            <wp:extent cx="4572000" cy="2085975"/>
            <wp:effectExtent l="0" t="0" r="0" b="9525"/>
            <wp:docPr id="1" name="Рисунок 1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890" w:rsidRDefault="006C1890">
      <w:bookmarkStart w:id="0" w:name="_GoBack"/>
      <w:bookmarkEnd w:id="0"/>
    </w:p>
    <w:sectPr w:rsidR="006C18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D4646"/>
    <w:multiLevelType w:val="multilevel"/>
    <w:tmpl w:val="457AB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CE38C6"/>
    <w:multiLevelType w:val="multilevel"/>
    <w:tmpl w:val="7BA01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D3F5FD6"/>
    <w:multiLevelType w:val="multilevel"/>
    <w:tmpl w:val="E2B82E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92E"/>
    <w:rsid w:val="006C1890"/>
    <w:rsid w:val="00A63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DC0F74-2ADF-47F8-A490-589250E73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742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58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90115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65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5366151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30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atic-0.minzdrav.gov.ru/system/attachments/attaches/000/046/785/original/%D0%9A%D0%BE%D1%80%D0%BF%D0%BE%D1%80%D0%B0%D1%82%D0%B8%D0%B2%D0%BD%D1%8B%D0%B5_%D0%BC%D0%BE%D0%B4%D0%B5%D0%BB%D1%8C%D0%BD%D1%8B%D0%B5_%D0%BF%D1%80%D0%BE%D0%B3%D1%80%D0%B0%D0%BC%D0%BC%D1%8B_%D0%A3%D0%BA%D1%80%D0%B5%D0%BF%D0%BB%D0%B5%D0%BD%D0%B8%D0%B5_%D0%BE%D0%B1%D1%89%D0%B5%D1%81%D1%82%D0%B2%D0%B5%D0%BD%D0%BD%D0%BE%D0%B3%D0%BE_%D0%B7%D0%B4%D0%BE%D1%80%D0%BE%D0%B2%D1%8C%D1%8F.pdf?1565881637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tatic-0.minzdrav.gov.ru/system/attachments/attaches/000/046/753/original/%D0%91%D0%B8%D0%B1%D0%BB%D0%B8%D0%BE%D1%82%D0%B5%D0%BA%D0%B0_%D0%BA%D0%BE%D1%80%D0%BF%D0%BE%D1%80%D0%B0%D1%82%D0%B8%D0%B2%D0%BD%D1%8B%D1%85_%D0%BF%D1%80%D0%BE%D0%B3%D1%80%D0%B0%D0%BC%D0%BC.pdf?1565693486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tatic-0.minzdrav.gov.ru/system/attachments/attaches/000/046/785/original/%D0%9A%D0%BE%D1%80%D0%BF%D0%BE%D1%80%D0%B0%D1%82%D0%B8%D0%B2%D0%BD%D1%8B%D0%B5_%D0%BC%D0%BE%D0%B4%D0%B5%D0%BB%D1%8C%D0%BD%D1%8B%D0%B5_%D0%BF%D1%80%D0%BE%D0%B3%D1%80%D0%B0%D0%BC%D0%BC%D1%8B_%D0%A3%D0%BA%D1%80%D0%B5%D0%BF%D0%BB%D0%B5%D0%BD%D0%B8%D0%B5_%D0%BE%D0%B1%D1%89%D0%B5%D1%81%D1%82%D0%B2%D0%B5%D0%BD%D0%BD%D0%BE%D0%B3%D0%BE_%D0%B7%D0%B4%D0%BE%D1%80%D0%BE%D0%B2%D1%8C%D1%8F.pdf?1565881637" TargetMode="External"/><Relationship Id="rId11" Type="http://schemas.openxmlformats.org/officeDocument/2006/relationships/image" Target="media/image1.jpeg"/><Relationship Id="rId5" Type="http://schemas.openxmlformats.org/officeDocument/2006/relationships/hyperlink" Target="https://moshealth.niioz.ru/info/korporativnye-programmy/konstruktor-programm-korporativnogo-zdorovya/instruktsiya-raboty-s-konstruktorom/" TargetMode="External"/><Relationship Id="rId10" Type="http://schemas.openxmlformats.org/officeDocument/2006/relationships/hyperlink" Target="https://profilaktika.tomsk.ru/upload/medialibrary/ccc/ccc819367ebc7262a34b1379dae92965.jp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tatic-0.minzdrav.gov.ru/system/attachments/attaches/000/046/753/original/%D0%91%D0%B8%D0%B1%D0%BB%D0%B8%D0%BE%D1%82%D0%B5%D0%BA%D0%B0_%D0%BA%D0%BE%D1%80%D0%BF%D0%BE%D1%80%D0%B0%D1%82%D0%B8%D0%B2%D0%BD%D1%8B%D1%85_%D0%BF%D1%80%D0%BE%D0%B3%D1%80%D0%B0%D0%BC%D0%BC.pdf?156569348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1404</Words>
  <Characters>8009</Characters>
  <Application>Microsoft Office Word</Application>
  <DocSecurity>0</DocSecurity>
  <Lines>66</Lines>
  <Paragraphs>18</Paragraphs>
  <ScaleCrop>false</ScaleCrop>
  <Company/>
  <LinksUpToDate>false</LinksUpToDate>
  <CharactersWithSpaces>9395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2023-04-25T09:18:00Z</dcterms:created>
  <dcterms:modified xsi:type="dcterms:W3CDTF">2023-04-25T09:20:00Z</dcterms:modified>
</cp:coreProperties>
</file>