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392E" w:rsidRPr="00A6392E" w:rsidRDefault="00A6392E" w:rsidP="00A6392E">
      <w:pPr>
        <w:shd w:val="clear" w:color="auto" w:fill="FFFFFF"/>
        <w:spacing w:after="300" w:line="240" w:lineRule="auto"/>
        <w:jc w:val="center"/>
        <w:outlineLvl w:val="1"/>
        <w:rPr>
          <w:rFonts w:ascii="inherit" w:eastAsia="Times New Roman" w:hAnsi="inherit" w:cs="Arial"/>
          <w:color w:val="0D6EB2"/>
          <w:sz w:val="54"/>
          <w:szCs w:val="54"/>
          <w:lang w:eastAsia="ru-RU"/>
        </w:rPr>
      </w:pPr>
      <w:r w:rsidRPr="00A6392E">
        <w:rPr>
          <w:rFonts w:ascii="inherit" w:eastAsia="Times New Roman" w:hAnsi="inherit" w:cs="Arial"/>
          <w:color w:val="0D6EB2"/>
          <w:sz w:val="54"/>
          <w:szCs w:val="54"/>
          <w:lang w:eastAsia="ru-RU"/>
        </w:rPr>
        <w:t>24-30 апреля — Неделя популяризации лучших практик укрепления здоровья на рабочих местах</w:t>
      </w:r>
    </w:p>
    <w:p w:rsidR="00A6392E" w:rsidRPr="00A6392E" w:rsidRDefault="00A6392E" w:rsidP="00A6392E">
      <w:pPr>
        <w:shd w:val="clear" w:color="auto" w:fill="FFFFFF"/>
        <w:spacing w:line="240" w:lineRule="auto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</w:t>
      </w:r>
      <w:r w:rsidRPr="00A6392E">
        <w:rPr>
          <w:rFonts w:ascii="Arial" w:eastAsia="Times New Roman" w:hAnsi="Arial" w:cs="Arial"/>
          <w:color w:val="201E18"/>
          <w:sz w:val="21"/>
          <w:szCs w:val="21"/>
          <w:lang w:eastAsia="ru-RU"/>
        </w:rPr>
        <w:t>Материал опубликован: 20.04.2023</w:t>
      </w:r>
    </w:p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Согласно определению всемирной организации здравоохранения (ВОЗ), рабочее место — оптимальная организационная форма охраны и поддержания здоровья, профилактики заболеваний. На сегодняшний день важным направлением охраны здоровья граждан является внедрение корпоративных программ укрепления здоровья (КПУЗ) на предприятиях (в организациях). </w:t>
      </w:r>
      <w:r w:rsidRPr="00A6392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Неделю с 24 по 30 апреля 2023 Министерство здравоохранения Российской Федерации объявило Неделей популяризации лучших практик укрепления здоровья на рабочих местах.</w:t>
      </w:r>
    </w:p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Здоровые сотрудники — главный актив успешной компании. Специалисты подсчитали, что ежегодные потери экономики России от неблагоприятных условий труда, к которым относятся досрочная пенсия, больничные листы и реабилитация составляет 1,4% от ВВП, а прямые потери российских компаний, по причине временной нетрудоспособности работников, достигают 23 млрд. долларов США. По данным ВОЗ меры по охране здоровья на рабочих местах помогают сократить на 27% продолжительность отсутствия сотрудников на рабочем месте по болезни. От внедрения программ выигрывают не только работодатели и государство, но и сотрудники (см. табл. 1).</w:t>
      </w:r>
    </w:p>
    <w:p w:rsidR="00A6392E" w:rsidRPr="00A6392E" w:rsidRDefault="00A6392E" w:rsidP="00A6392E">
      <w:pPr>
        <w:shd w:val="clear" w:color="auto" w:fill="FFFFFF"/>
        <w:spacing w:line="360" w:lineRule="atLeast"/>
        <w:jc w:val="right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Таблица 1. Положительные результаты от реализации КПУЗ для работников, работодателей и государства</w:t>
      </w:r>
    </w:p>
    <w:tbl>
      <w:tblPr>
        <w:tblW w:w="1710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16"/>
        <w:gridCol w:w="4739"/>
        <w:gridCol w:w="5145"/>
      </w:tblGrid>
      <w:tr w:rsidR="00A6392E" w:rsidRPr="00A6392E" w:rsidTr="00A6392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Работник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Работодатель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Государство</w:t>
            </w:r>
          </w:p>
        </w:tc>
      </w:tr>
      <w:tr w:rsidR="00A6392E" w:rsidRPr="00A6392E" w:rsidTr="00A6392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Приверженность к ЗОЖ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расходов, связанных с днями нетрудоспособности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уровня заболеваемости</w:t>
            </w:r>
          </w:p>
        </w:tc>
      </w:tr>
      <w:tr w:rsidR="00A6392E" w:rsidRPr="00A6392E" w:rsidTr="00A6392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Выявление заболеваний на ранней стадии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потерь квалифицированных кадров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смертности</w:t>
            </w:r>
          </w:p>
        </w:tc>
      </w:tr>
      <w:tr w:rsidR="00A6392E" w:rsidRPr="00A6392E" w:rsidTr="00A6392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затрат на медицинское обслуживание и возможности получения материального и социального поощрения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имиджа и увеличение ресурсов для развития компании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расходов, связанных с медицинской помощью и инвалидностью</w:t>
            </w:r>
          </w:p>
        </w:tc>
      </w:tr>
      <w:tr w:rsidR="00A6392E" w:rsidRPr="00A6392E" w:rsidTr="00A6392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условий труда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производительности труда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F9F9F9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Увеличение национального дохода</w:t>
            </w:r>
          </w:p>
        </w:tc>
      </w:tr>
      <w:tr w:rsidR="00A6392E" w:rsidRPr="00A6392E" w:rsidTr="00A6392E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Улучшение качества жизни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Привлекательность для перспективных работников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shd w:val="clear" w:color="auto" w:fill="auto"/>
            <w:tcMar>
              <w:top w:w="240" w:type="dxa"/>
              <w:left w:w="120" w:type="dxa"/>
              <w:bottom w:w="240" w:type="dxa"/>
              <w:right w:w="120" w:type="dxa"/>
            </w:tcMar>
            <w:hideMark/>
          </w:tcPr>
          <w:p w:rsidR="00A6392E" w:rsidRPr="00A6392E" w:rsidRDefault="00A6392E" w:rsidP="00A6392E">
            <w:pPr>
              <w:spacing w:after="30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639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Сокращение дней нетрудоспособности</w:t>
            </w:r>
          </w:p>
        </w:tc>
      </w:tr>
    </w:tbl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При реализации КПУЗ работники и руководство постоянно сотрудничают в целях совершенствования охраны и укрепления здоровья, безопасности и благополучия всех работающих, способствуют совершенствованию рабочего места в процессе решения основных производственных проблем.</w:t>
      </w:r>
    </w:p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Не стоит путать КПУЗ с профилактикой профессиональных и профессионально связанных заболеваний и травм. Это направление относится к мерам по охране труда. Они строго регламентированы нормативными документами Министерства здравоохранения и Министерства труда и социального развития РФ. Особое внимание уделяется людям, работающим в тяжелых, вредных и опасных условиях труда. Для каждой профессии утвержден конкретный перечень мероприятий по охране здоровья этих категорий работников. Он выполняется работодателем в обязательном порядке, исходя из специфики производственных факторов и в соответствии с нормативными и законодательными документами.</w:t>
      </w:r>
    </w:p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КПУЗ — многомодульные проекты, направленные на профилактику хронических неинфекционных заболеваний и устранение основных факторов риска их развития.</w:t>
      </w: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КПУЗ сфокусированы на условиях трудового процесса и производственной среды с позиции их влияния на факторы образа жизни работников и поведенческие факторы риска заболеваний, которые могут, как формироваться, так и нивелироваться в среде обитания (в условиях работы, быта и пр.). К таким факторам относятся: стресс, ожирение, курение, несбалансированное питание и отсутствие физических упражнений.</w:t>
      </w:r>
    </w:p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КПУЗ — ограниченная во времени последовательность мероприятий, предпринимаемых для решения конкретных задач по охране здоровья сотрудников, с изначально определенными целью, ресурсами и ожидаемыми результатами.</w:t>
      </w:r>
    </w:p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b/>
          <w:bCs/>
          <w:color w:val="201E18"/>
          <w:sz w:val="24"/>
          <w:szCs w:val="24"/>
          <w:lang w:eastAsia="ru-RU"/>
        </w:rPr>
        <w:t>КПУЗ, в классическом варианте, содержит три составляющих:</w:t>
      </w:r>
    </w:p>
    <w:p w:rsidR="00A6392E" w:rsidRPr="00A6392E" w:rsidRDefault="00A6392E" w:rsidP="00A6392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Информационные программы, такие как информационные бюллетени, ярмарки здоровья и образовательные классы, которые могут улучшать, непосредственно или косвенно, индивидуальное здоровье или влиять на изменение поведения.</w:t>
      </w:r>
    </w:p>
    <w:p w:rsidR="00A6392E" w:rsidRPr="00A6392E" w:rsidRDefault="00A6392E" w:rsidP="00A6392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Программы изменения образа жизни продолжительностью от 8 до 12 недель, которые доступны сотрудникам на постоянной основе и напрямую влияют на результаты в отношении здоровья.</w:t>
      </w:r>
    </w:p>
    <w:p w:rsidR="00A6392E" w:rsidRPr="00A6392E" w:rsidRDefault="00A6392E" w:rsidP="00A6392E">
      <w:pPr>
        <w:numPr>
          <w:ilvl w:val="0"/>
          <w:numId w:val="1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Создание рабочей среды, которая помогает сотрудникам поддерживать здоровый образ жизни и поведение, например, столовые на рабочем месте, предлагающие выбор здоровой пищи, или предоставление помещений для физических упражнений на рабочем месте.</w:t>
      </w:r>
    </w:p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КПУЗ разрабатываются с учетом индивидуальных потребностей и возможностей предприятия (организации). В некоторых регионах для создания программ разработаны онлайн-конструкторы. Пример такого сервиса можно посмотреть </w:t>
      </w:r>
      <w:hyperlink r:id="rId5" w:tgtFrame="_blank" w:history="1">
        <w:r w:rsidRPr="00A6392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здесь</w:t>
        </w:r>
      </w:hyperlink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Зарубежный опыт показал эффективность таких программ. Они позволяют организациям работать не только с вопросами управления рисками в области здоровья персонала и снижения затрат, связанных со здоровьем сотрудников, но и повышают вовлеченность и производительность работающих, а также привлекательность организации в глазах работников и кандидатов. Система корпоративного благополучия сотрудников становится одним из ключевых элементов, наравне с заработной платой, в борьбе за лучшие кадры на рынке труда.</w:t>
      </w:r>
    </w:p>
    <w:p w:rsidR="00A6392E" w:rsidRPr="00A6392E" w:rsidRDefault="00A6392E" w:rsidP="00A6392E">
      <w:pPr>
        <w:shd w:val="clear" w:color="auto" w:fill="FFFFFF"/>
        <w:spacing w:after="30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Более подробно с методикой разработки и внедрения КПУЗ, примерами лучших отечественных программ можно ознакомиться, пройдя по ссылкам, представленным в разделе «Полезные ресурсы».</w:t>
      </w:r>
    </w:p>
    <w:p w:rsidR="00A6392E" w:rsidRPr="00A6392E" w:rsidRDefault="00A6392E" w:rsidP="00A6392E">
      <w:pPr>
        <w:shd w:val="clear" w:color="auto" w:fill="FFFFFF"/>
        <w:spacing w:before="375" w:after="375" w:line="240" w:lineRule="auto"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r w:rsidRPr="00A6392E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Полезные ресурсы</w:t>
      </w:r>
    </w:p>
    <w:p w:rsidR="00A6392E" w:rsidRPr="00A6392E" w:rsidRDefault="00A6392E" w:rsidP="00A6392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6" w:tgtFrame="_blank" w:history="1">
        <w:r w:rsidRPr="00A6392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Корпоративные модельные программы «Укрепления общественного здоровья»</w:t>
        </w:r>
      </w:hyperlink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 xml:space="preserve"> — руководство предназначено для практического использования специалистами при разработке профилактических программ, направленных </w:t>
      </w: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lastRenderedPageBreak/>
        <w:t>на профилактику неинфекционных заболеваний и формирование здорового образа жизни работников предприятий, в рамках реализации федерального проекта «Укрепление общественного здоровья». В нем авторы подробно освещают общие правила разработки таких корпоративных программ и дают конкретные рекомендации по наполнению модулей (подпрограмм): «Профилактика потребления табака», «Снижение потребления алкоголя с вредными последствиями», «Здоровое питание и рабочее место», «Повышение физической активности», «Сохранение психологического здоровья и благополучия», а также предлагают научно-обоснованные критерии оценки реализуемых программ.</w:t>
      </w:r>
    </w:p>
    <w:p w:rsidR="00A6392E" w:rsidRPr="00A6392E" w:rsidRDefault="00A6392E" w:rsidP="00A6392E">
      <w:pPr>
        <w:numPr>
          <w:ilvl w:val="0"/>
          <w:numId w:val="2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hyperlink r:id="rId7" w:tgtFrame="_blank" w:history="1">
        <w:r w:rsidRPr="00A6392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Библиотека корпоративных программ укрепления здоровья</w:t>
        </w:r>
      </w:hyperlink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разработана Минздравом России совместно с Национальным медицинским исследовательским центром профилактической медицины, Российским союзом промышленников и предпринимателей, экспертным и бизнес-сообществом в рамках реализации федерального проекта «Укрепление общественного здоровья» в составе национального проекта «Демография». Сборник предназначен для тиражирования, имеющегося в регионах опыта проведения вмешательств, направленных на профилактику и контроль неинфекционных заболеваний и формирование здорового образа жизни населения РФ и может быть использован другими субъектами РФ в практической деятельности при разработке программ профилактики НИЗ и формирования ЗОЖ.</w:t>
      </w:r>
    </w:p>
    <w:p w:rsidR="00A6392E" w:rsidRPr="00A6392E" w:rsidRDefault="00A6392E" w:rsidP="00A6392E">
      <w:pPr>
        <w:shd w:val="clear" w:color="auto" w:fill="FFFFFF"/>
        <w:spacing w:before="375" w:after="375" w:line="240" w:lineRule="auto"/>
        <w:jc w:val="center"/>
        <w:outlineLvl w:val="1"/>
        <w:rPr>
          <w:rFonts w:ascii="inherit" w:eastAsia="Times New Roman" w:hAnsi="inherit" w:cs="Arial"/>
          <w:color w:val="0D6EB2"/>
          <w:sz w:val="36"/>
          <w:szCs w:val="36"/>
          <w:lang w:eastAsia="ru-RU"/>
        </w:rPr>
      </w:pPr>
      <w:r w:rsidRPr="00A6392E">
        <w:rPr>
          <w:rFonts w:ascii="inherit" w:eastAsia="Times New Roman" w:hAnsi="inherit" w:cs="Arial"/>
          <w:color w:val="0D6EB2"/>
          <w:sz w:val="36"/>
          <w:szCs w:val="36"/>
          <w:lang w:eastAsia="ru-RU"/>
        </w:rPr>
        <w:t>Заключение</w:t>
      </w:r>
    </w:p>
    <w:p w:rsidR="00A6392E" w:rsidRPr="00A6392E" w:rsidRDefault="00A6392E" w:rsidP="00A6392E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Укрепление здоровья на рабочем месте включает создание условий, снижающих не только риск профессионально обусловленных заболеваний, но и риск наиболее социально значимых хронических заболеваний, который повышается при нерациональном питании, недостаточной физической активности, стрессах на рабочем месте, курении, злоупотреблении алкоголем.</w:t>
      </w:r>
    </w:p>
    <w:p w:rsidR="00A6392E" w:rsidRPr="00A6392E" w:rsidRDefault="00A6392E" w:rsidP="00A6392E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Создание и поддержание здоровой рабочей среды имеет явные преимущества для компаний и сотрудников, может привести к улучшению социально-экономического развития на местном, региональном, национальном уровнях.</w:t>
      </w:r>
    </w:p>
    <w:p w:rsidR="00A6392E" w:rsidRPr="00A6392E" w:rsidRDefault="00A6392E" w:rsidP="00A6392E">
      <w:pPr>
        <w:numPr>
          <w:ilvl w:val="0"/>
          <w:numId w:val="3"/>
        </w:numPr>
        <w:shd w:val="clear" w:color="auto" w:fill="FFFFFF"/>
        <w:spacing w:after="0" w:line="360" w:lineRule="atLeast"/>
        <w:jc w:val="both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Для разработки КПУЗ на своем предприятии (в организации) можно воспользоваться </w:t>
      </w:r>
      <w:hyperlink r:id="rId8" w:tgtFrame="_blank" w:history="1">
        <w:r w:rsidRPr="00A6392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рекомендациями МЗ РФ</w:t>
        </w:r>
      </w:hyperlink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 и примерами отечественных программ, представленных в </w:t>
      </w:r>
      <w:hyperlink r:id="rId9" w:tgtFrame="_blank" w:history="1">
        <w:r w:rsidRPr="00A6392E">
          <w:rPr>
            <w:rFonts w:ascii="Arial" w:eastAsia="Times New Roman" w:hAnsi="Arial" w:cs="Arial"/>
            <w:color w:val="0D6EB2"/>
            <w:sz w:val="24"/>
            <w:szCs w:val="24"/>
            <w:u w:val="single"/>
            <w:lang w:eastAsia="ru-RU"/>
          </w:rPr>
          <w:t>Библиотеке</w:t>
        </w:r>
      </w:hyperlink>
      <w:r w:rsidRPr="00A6392E">
        <w:rPr>
          <w:rFonts w:ascii="Arial" w:eastAsia="Times New Roman" w:hAnsi="Arial" w:cs="Arial"/>
          <w:color w:val="201E18"/>
          <w:sz w:val="24"/>
          <w:szCs w:val="24"/>
          <w:lang w:eastAsia="ru-RU"/>
        </w:rPr>
        <w:t>.</w:t>
      </w:r>
    </w:p>
    <w:p w:rsidR="00A6392E" w:rsidRPr="00A6392E" w:rsidRDefault="00A6392E" w:rsidP="00A6392E">
      <w:pPr>
        <w:shd w:val="clear" w:color="auto" w:fill="FFFFFF"/>
        <w:spacing w:line="360" w:lineRule="atLeast"/>
        <w:jc w:val="center"/>
        <w:rPr>
          <w:rFonts w:ascii="Arial" w:eastAsia="Times New Roman" w:hAnsi="Arial" w:cs="Arial"/>
          <w:color w:val="201E18"/>
          <w:sz w:val="24"/>
          <w:szCs w:val="24"/>
          <w:lang w:eastAsia="ru-RU"/>
        </w:rPr>
      </w:pPr>
      <w:r w:rsidRPr="00A6392E">
        <w:rPr>
          <w:rFonts w:ascii="Arial" w:eastAsia="Times New Roman" w:hAnsi="Arial" w:cs="Arial"/>
          <w:b/>
          <w:bCs/>
          <w:noProof/>
          <w:color w:val="0D6EB2"/>
          <w:sz w:val="24"/>
          <w:szCs w:val="24"/>
          <w:lang w:eastAsia="ru-RU"/>
        </w:rPr>
        <w:lastRenderedPageBreak/>
        <w:drawing>
          <wp:inline distT="0" distB="0" distL="0" distR="0" wp14:anchorId="7456964A" wp14:editId="1C1B113D">
            <wp:extent cx="4572000" cy="2085975"/>
            <wp:effectExtent l="0" t="0" r="0" b="9525"/>
            <wp:docPr id="1" name="Рисунок 1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1890" w:rsidRDefault="006C1890">
      <w:bookmarkStart w:id="0" w:name="_GoBack"/>
      <w:bookmarkEnd w:id="0"/>
    </w:p>
    <w:sectPr w:rsidR="006C18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D4646"/>
    <w:multiLevelType w:val="multilevel"/>
    <w:tmpl w:val="457AB7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9CE38C6"/>
    <w:multiLevelType w:val="multilevel"/>
    <w:tmpl w:val="7BA0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3F5FD6"/>
    <w:multiLevelType w:val="multilevel"/>
    <w:tmpl w:val="E2B82E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92E"/>
    <w:rsid w:val="006C1890"/>
    <w:rsid w:val="00A63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DC0F74-2ADF-47F8-A490-589250E73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74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58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90115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366151">
          <w:marLeft w:val="0"/>
          <w:marRight w:val="0"/>
          <w:marTop w:val="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30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atic-0.minzdrav.gov.ru/system/attachments/attaches/000/046/785/original/%D0%9A%D0%BE%D1%80%D0%BF%D0%BE%D1%80%D0%B0%D1%82%D0%B8%D0%B2%D0%BD%D1%8B%D0%B5_%D0%BC%D0%BE%D0%B4%D0%B5%D0%BB%D1%8C%D0%BD%D1%8B%D0%B5_%D0%BF%D1%80%D0%BE%D0%B3%D1%80%D0%B0%D0%BC%D0%BC%D1%8B_%D0%A3%D0%BA%D1%80%D0%B5%D0%BF%D0%BB%D0%B5%D0%BD%D0%B8%D0%B5_%D0%BE%D0%B1%D1%89%D0%B5%D1%81%D1%82%D0%B2%D0%B5%D0%BD%D0%BD%D0%BE%D0%B3%D0%BE_%D0%B7%D0%B4%D0%BE%D1%80%D0%BE%D0%B2%D1%8C%D1%8F.pdf?1565881637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tatic-0.minzdrav.gov.ru/system/attachments/attaches/000/046/753/original/%D0%91%D0%B8%D0%B1%D0%BB%D0%B8%D0%BE%D1%82%D0%B5%D0%BA%D0%B0_%D0%BA%D0%BE%D1%80%D0%BF%D0%BE%D1%80%D0%B0%D1%82%D0%B8%D0%B2%D0%BD%D1%8B%D1%85_%D0%BF%D1%80%D0%BE%D0%B3%D1%80%D0%B0%D0%BC%D0%BC.pdf?1565693486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tatic-0.minzdrav.gov.ru/system/attachments/attaches/000/046/785/original/%D0%9A%D0%BE%D1%80%D0%BF%D0%BE%D1%80%D0%B0%D1%82%D0%B8%D0%B2%D0%BD%D1%8B%D0%B5_%D0%BC%D0%BE%D0%B4%D0%B5%D0%BB%D1%8C%D0%BD%D1%8B%D0%B5_%D0%BF%D1%80%D0%BE%D0%B3%D1%80%D0%B0%D0%BC%D0%BC%D1%8B_%D0%A3%D0%BA%D1%80%D0%B5%D0%BF%D0%BB%D0%B5%D0%BD%D0%B8%D0%B5_%D0%BE%D0%B1%D1%89%D0%B5%D1%81%D1%82%D0%B2%D0%B5%D0%BD%D0%BD%D0%BE%D0%B3%D0%BE_%D0%B7%D0%B4%D0%BE%D1%80%D0%BE%D0%B2%D1%8C%D1%8F.pdf?1565881637" TargetMode="External"/><Relationship Id="rId11" Type="http://schemas.openxmlformats.org/officeDocument/2006/relationships/image" Target="media/image1.jpeg"/><Relationship Id="rId5" Type="http://schemas.openxmlformats.org/officeDocument/2006/relationships/hyperlink" Target="https://moshealth.niioz.ru/info/korporativnye-programmy/konstruktor-programm-korporativnogo-zdorovya/instruktsiya-raboty-s-konstruktorom/" TargetMode="External"/><Relationship Id="rId10" Type="http://schemas.openxmlformats.org/officeDocument/2006/relationships/hyperlink" Target="https://profilaktika.tomsk.ru/upload/medialibrary/ccc/ccc819367ebc7262a34b1379dae92965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ic-0.minzdrav.gov.ru/system/attachments/attaches/000/046/753/original/%D0%91%D0%B8%D0%B1%D0%BB%D0%B8%D0%BE%D1%82%D0%B5%D0%BA%D0%B0_%D0%BA%D0%BE%D1%80%D0%BF%D0%BE%D1%80%D0%B0%D1%82%D0%B8%D0%B2%D0%BD%D1%8B%D1%85_%D0%BF%D1%80%D0%BE%D0%B3%D1%80%D0%B0%D0%BC%D0%BC.pdf?15656934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2023-04-25T09:18:00Z</dcterms:created>
  <dcterms:modified xsi:type="dcterms:W3CDTF">2023-04-25T09:20:00Z</dcterms:modified>
</cp:coreProperties>
</file>